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1"/>
        <w:tblW w:w="2249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3433"/>
        <w:gridCol w:w="3312"/>
        <w:gridCol w:w="4475"/>
        <w:gridCol w:w="31"/>
        <w:gridCol w:w="8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907" w:hRule="atLeast"/>
        </w:trPr>
        <w:tc>
          <w:tcPr>
            <w:tcW w:w="1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6.65</w:t>
            </w:r>
            <w:r>
              <w:t>米冷藏厢体配置方案</w:t>
            </w:r>
          </w:p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6.65</w:t>
            </w:r>
            <w:r>
              <w:t>m refrigerated box configuration scheme</w:t>
            </w:r>
          </w:p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Схема комплектации холодильного бокса </w:t>
            </w:r>
            <w:r>
              <w:rPr>
                <w:rFonts w:hint="eastAsia"/>
                <w:lang w:val="en-US" w:eastAsia="zh-CN"/>
              </w:rPr>
              <w:t>6.65</w:t>
            </w:r>
            <w:r>
              <w:rPr>
                <w:lang w:val="ru-RU"/>
              </w:rPr>
              <w:t>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项目/</w:t>
            </w:r>
            <w:r>
              <w:t xml:space="preserve"> </w:t>
            </w:r>
            <w:r>
              <w:rPr>
                <w:lang w:bidi="ar"/>
              </w:rPr>
              <w:t>project/проект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参数/</w:t>
            </w:r>
            <w:r>
              <w:t xml:space="preserve"> </w:t>
            </w:r>
            <w:r>
              <w:rPr>
                <w:lang w:bidi="ar"/>
              </w:rPr>
              <w:t>argument/параметр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厢体总传热系数（The total heat transfer coefficient of the box）（Общий коэффициент теплопередачи коробки）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≤0.4W/m².℃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厢体尺寸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Box Size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Размер коробки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外部长度（outside length）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длина）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b/>
                <w:bCs/>
                <w:lang w:val="en-US" w:eastAsia="zh-CN" w:bidi="ar"/>
              </w:rPr>
              <w:t>6804</w:t>
            </w:r>
            <w:r>
              <w:rPr>
                <w:b/>
                <w:bCs/>
                <w:lang w:bidi="ar"/>
              </w:rPr>
              <w:t>mm</w:t>
            </w:r>
            <w:r>
              <w:rPr>
                <w:lang w:bidi="ar"/>
              </w:rPr>
              <w:t xml:space="preserve">  (不包括门杆) (door lever not included) (дверной рычаг в комплект не входит)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外部宽度（outer width）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ширина）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2600mm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45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外部高度（outside height）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высота）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2806mm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内部长度（internal length）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длина）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665</w:t>
            </w:r>
            <w:r>
              <w:rPr>
                <w:lang w:bidi="ar"/>
              </w:rPr>
              <w:t>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内部宽度（internal width）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ширина）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2474mm (导轨到导轨)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（rail to rail）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（между рельсами）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内部高度（internal height）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высота）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2580mm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载货能力（cargo carrying capacity）（грузоподъемность）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</w:t>
            </w:r>
            <w:r>
              <w:rPr>
                <w:rFonts w:hint="eastAsia"/>
                <w:lang w:val="en-US" w:eastAsia="zh-CN" w:bidi="ar"/>
              </w:rPr>
              <w:t>6</w:t>
            </w:r>
            <w:r>
              <w:rPr>
                <w:lang w:bidi="ar"/>
              </w:rPr>
              <w:t xml:space="preserve">个托盘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</w:t>
            </w:r>
            <w:r>
              <w:rPr>
                <w:rFonts w:hint="eastAsia"/>
                <w:lang w:val="en-US" w:eastAsia="zh-CN" w:bidi="ar"/>
              </w:rPr>
              <w:t>6</w:t>
            </w:r>
            <w:r>
              <w:rPr>
                <w:lang w:bidi="ar"/>
              </w:rPr>
              <w:t xml:space="preserve"> trays）（1</w:t>
            </w:r>
            <w:r>
              <w:rPr>
                <w:rFonts w:hint="eastAsia"/>
                <w:lang w:val="en-US" w:eastAsia="zh-CN" w:bidi="ar"/>
              </w:rPr>
              <w:t>6</w:t>
            </w:r>
            <w:r>
              <w:rPr>
                <w:lang w:bidi="ar"/>
              </w:rPr>
              <w:t>лотков）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(1200mmx800mm)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374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val="ru-RU" w:bidi="ar"/>
              </w:rPr>
            </w:pPr>
            <w:r>
              <w:rPr>
                <w:lang w:bidi="ar"/>
              </w:rPr>
              <w:t>底板</w:t>
            </w:r>
          </w:p>
          <w:p>
            <w:pPr>
              <w:rPr>
                <w:lang w:val="ru-RU" w:bidi="ar"/>
              </w:rPr>
            </w:pPr>
            <w:r>
              <w:rPr>
                <w:lang w:bidi="ar"/>
              </w:rPr>
              <w:t>Bottom</w:t>
            </w:r>
            <w:r>
              <w:rPr>
                <w:lang w:val="ru-RU" w:bidi="ar"/>
              </w:rPr>
              <w:t xml:space="preserve"> </w:t>
            </w:r>
            <w:r>
              <w:rPr>
                <w:lang w:bidi="ar"/>
              </w:rPr>
              <w:t>plate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Нижняя пластина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124mm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965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保温材料（thermal insulation material）（теплоизоляционный материал）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</w:t>
            </w:r>
            <w:r>
              <w:rPr>
                <w:rFonts w:hint="eastAsia"/>
                <w:lang w:val="en-US" w:eastAsia="zh-CN" w:bidi="ar"/>
              </w:rPr>
              <w:t>95</w:t>
            </w:r>
            <w:r>
              <w:rPr>
                <w:lang w:bidi="ar"/>
              </w:rPr>
              <w:t>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</w:t>
            </w:r>
            <w:r>
              <w:rPr>
                <w:rFonts w:hint="eastAsia"/>
                <w:lang w:val="en-US" w:eastAsia="zh-CN" w:bidi="ar"/>
              </w:rPr>
              <w:t>95</w:t>
            </w:r>
            <w:r>
              <w:rPr>
                <w:lang w:bidi="ar"/>
              </w:rPr>
              <w:t>mm）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 xml:space="preserve">（Полистирол (XPS)/ </w:t>
            </w:r>
            <w:r>
              <w:rPr>
                <w:rFonts w:hint="eastAsia"/>
                <w:lang w:val="en-US" w:eastAsia="zh-CN" w:bidi="ar"/>
              </w:rPr>
              <w:t>95</w:t>
            </w:r>
            <w:r>
              <w:rPr>
                <w:lang w:bidi="ar"/>
              </w:rPr>
              <w:t>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顶层（Top layer）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（верхний уровень）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3mm铝花纹板+18mm防水胶合板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（3mm aluminum pattern plate +18mm waterproof plywood） 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（3 мм алюминиевой пластины +18 мм водонепроницаемой фанеры）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横梁（cross beam）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（поперечная балка）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胶合板梁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（plywood beam）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（фанерный брус） 45mm</w:t>
            </w:r>
            <w:r>
              <w:rPr>
                <w:rFonts w:hint="eastAsia"/>
                <w:lang w:val="en-US" w:eastAsia="zh-CN" w:bidi="ar"/>
              </w:rPr>
              <w:t>X 95</w:t>
            </w:r>
            <w:r>
              <w:rPr>
                <w:lang w:bidi="ar"/>
              </w:rPr>
              <w:t>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469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底层（Bottom layer）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（Нижний слой）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val="en-US" w:eastAsia="zh-CN" w:bidi="ar"/>
              </w:rPr>
              <w:t>5mm胶合板+</w:t>
            </w:r>
            <w:r>
              <w:rPr>
                <w:lang w:bidi="ar"/>
              </w:rPr>
              <w:t>2.5mm FRP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422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侧板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Side panels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Боковые панели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57mm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916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23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2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聚苯乙烯(XPS)/55mm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(XPS)/55mm）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55мм）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271" w:hRule="atLeast"/>
        </w:trPr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侧门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default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副驾驶一侧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271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顶板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Roof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Крыша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102mm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2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6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2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聚苯乙烯(XPS)/100mm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（Polystyrene (XPS)/100mm）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100мм）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val="ru-RU" w:bidi="ar"/>
              </w:rPr>
            </w:pPr>
            <w:r>
              <w:rPr>
                <w:lang w:bidi="ar"/>
              </w:rPr>
              <w:t>前板</w:t>
            </w:r>
          </w:p>
          <w:p>
            <w:pPr>
              <w:rPr>
                <w:lang w:val="ru-RU" w:bidi="ar"/>
              </w:rPr>
            </w:pPr>
            <w:r>
              <w:rPr>
                <w:lang w:bidi="ar"/>
              </w:rPr>
              <w:t>Foreboard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Передняя доска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77mm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6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9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98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聚苯乙烯(XPS)/75mm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（Polystyrene (XPS)/75mm）     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75мм）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4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制冷机组框架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（Refrigeration Unit Frame）（Рама холодильного агрегата）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胶合板梁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（plywood beam）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（фанерный брус）60*75mm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08" w:hRule="atLeast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后门框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rear door frame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рама задней двери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材质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（Material）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（Материал）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不锈钢 SUS 304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（stainless steel SUS 304）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（нержавеющая сталь SUS 304）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41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后门板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rear door panel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панель задней двери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总厚度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（Total thickness）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（Общая толщина）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77mm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39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3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内蒙皮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（Internal surface）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поверхность）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1mm聚合物涂层铝板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（1mm polymer-coated aluminum sheet）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（Алюминиевое покрытие толщиной 1 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保温材料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（thermal insulation material）（теплоизоляционный материал）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聚苯乙烯(XPS)/75mm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（Polystyrene (XPS)/75mm）     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（Полистирол (XPS)/ 75мм）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2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铰链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（the hinge）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（шарнир）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每扇门有四个不锈钢铰链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（Four stainless steel hinges for each door）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（Четыре петли из нержавеющей стали для каждой двери）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23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锁杆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（lock lever）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（рычаг блокировки）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每扇门有两个不锈钢锁杆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（Two stainless steel locking bars per door）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（Два запирающих стержня из нержавеющей стали на каждую дверь）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密封条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（sealing strip）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（Уплотнительная полоса）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三元乙丙橡胶，外“C”形，内“C”形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（EPDM rubber, outer "C" shape, inner "O" shape）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（Резина EPDM, внешняя форма "C", внутренняя форма "O"）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框架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frame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（Outer frame）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（Внешняя рама）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铝型材（Aluminum profile）（Алюминиевый профиль）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26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内框（inner frame）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（внутренняя рама）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铝型材（Aluminum profile）（Алюминиевый профиль）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14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电气配置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electrical configuration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электрическая конфигурация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示廓灯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（position lights）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（Габаритные огни）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LED，2 个白色前部和 2 个红色后部顶部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（LED, 2 white front and 2 red rear top）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（Светодиод, 2 белых спереди и 2 красных сзади сверху）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厢内工作灯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（Working light inside the box）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（Рабочий свет внутри коробки）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6盏嵌入式吸顶灯，开关位于右侧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（6 recessed ceiling lights, the switch is located on the back right）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（6 встроенных потолочных светильников, Выключатель расположен справа）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65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其它配置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other configuration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другая конфигурация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固定货物槽（fixed cargo slot）（Фиксированный грузовой слот）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沿侧壁 1 排，完全内凹安装（嵌入板内，不占用宽度空间）,揽货槽厚度3mm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Install 1 row of cargo slots along the sidewall panel, fully concave installation (embedded in the panel, does not take up width space)</w:t>
            </w:r>
            <w:r>
              <w:t xml:space="preserve"> </w:t>
            </w:r>
            <w:r>
              <w:rPr>
                <w:lang w:bidi="ar"/>
              </w:rPr>
              <w:t>，the thickness of the cargo tank is 3mm.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Установка первого ряда по боковой пластине с полной внутренней вмятинкой (встроенная панель, не занимающая площадь),</w:t>
            </w:r>
            <w:r>
              <w:t xml:space="preserve"> </w:t>
            </w:r>
            <w:r>
              <w:rPr>
                <w:lang w:bidi="ar"/>
              </w:rPr>
              <w:t>3 мм толщиной.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11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撑杆（support rod）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（опорный стержень）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2根铝制矩形撑杆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aluminum rectangular support rods）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алюминиевых прямоугольных опорных стержня）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103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揽货带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（Solicitation tape）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（Зона сбора.）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套揽货带，</w:t>
            </w: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由 2 个部分组成，总长度为 5000 毫米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>sets of cargo belt, each set consists of 2 parts, the total length of 5000 mm</w:t>
            </w:r>
          </w:p>
          <w:p>
            <w:pPr>
              <w:rPr>
                <w:lang w:bidi="ar"/>
              </w:rPr>
            </w:pPr>
            <w:r>
              <w:rPr>
                <w:rFonts w:hint="eastAsia"/>
                <w:lang w:bidi="ar"/>
              </w:rPr>
              <w:t>1</w:t>
            </w:r>
            <w:r>
              <w:rPr>
                <w:lang w:bidi="ar"/>
              </w:rPr>
              <w:t xml:space="preserve"> комплекта сборных, каждый из которых состоит из 2 компонентов общей длины 5000 мм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103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防撞板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</w:t>
            </w:r>
            <w:r>
              <w:rPr>
                <w:lang w:bidi="ar"/>
              </w:rPr>
              <w:t>crash</w:t>
            </w:r>
            <w:r>
              <w:rPr>
                <w:lang w:val="ru-RU" w:bidi="ar"/>
              </w:rPr>
              <w:t xml:space="preserve"> </w:t>
            </w:r>
            <w:r>
              <w:rPr>
                <w:lang w:bidi="ar"/>
              </w:rPr>
              <w:t>plate</w:t>
            </w:r>
            <w:r>
              <w:rPr>
                <w:lang w:val="ru-RU" w:bidi="ar"/>
              </w:rPr>
              <w:t>）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（защитная пластина）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下部：500mm铝花纹板防护板 /中部：300mm铝花纹板防护板  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 (Lower：500mm aluminum pattern plate protection plate/Central：300mm aluminum pattern plate protection plate)</w:t>
            </w:r>
          </w:p>
          <w:p>
            <w:pPr>
              <w:rPr>
                <w:color w:val="000000"/>
                <w:lang w:bidi="ar"/>
              </w:rPr>
            </w:pPr>
            <w:r>
              <w:rPr>
                <w:lang w:bidi="ar"/>
              </w:rPr>
              <w:t>(Нижний：500 мм алюминиевой защиты/Центральный：300 мм алюминиевой защиты)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挡泥板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（Fender）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（кранец）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带橡胶皮的塑料挡泥板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（Plastic mudguards with rubber skins）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（Пластиковые брызговики с резиновыми накладками）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62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门帘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（door curtain）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（дверной занавес）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PVC门帘（滑动式），3段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（PVC door curtain (Mobile), 3 Sections）</w:t>
            </w:r>
          </w:p>
          <w:p>
            <w:pPr>
              <w:rPr>
                <w:highlight w:val="yellow"/>
                <w:lang w:bidi="ar"/>
              </w:rPr>
            </w:pPr>
            <w:r>
              <w:rPr>
                <w:lang w:bidi="ar"/>
              </w:rPr>
              <w:t>（PVC хлопковые шторки (мобильный), 3 секции）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984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附加固定货物槽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（Additional fixed cargo slot）（Дополнительные фиксированные грузовые слоты）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 个位于厢体后上部的短固定导轨，用于存放撑杆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short fixed rails on the upper rear of the box for storing support rods）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короткие фиксированные направляющие в верхней задней части коробки для хранения опорных стержней）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橡胶保险杠（Rubber Bumpers）（Резиновые бамперы）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后车架拐角处2个橡胶保险杠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rubber bumpers on rear frame corners）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резиновых бампера на задних углах рамы）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64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保护装置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（protective device）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（защитное устройство）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厢式货车左开门保护机构，不开右门，左门不开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（Van left door protection mechanism, the right door does not open, the left door does not open）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（Механизм защиты левой двери фургона, не открывается правая дверь, не открывается левая дверь）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反射器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（Reflector）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（отражатель）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根据俄罗斯标准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（According to Russian standards）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（По российским стандартам）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57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报警蜂鸣器（alarm buzzer）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（зуммер будильника）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1个，位置厢体后部侧板上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（1, located on the rear side panel of the box body）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（1, расположенный на задней боковой стенке кузова фургона）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1345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液压尾板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（hydraulic lift）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（гидравлический подъемник）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2吨铝合金液压尾板（凯卓立，带挡板款，挡板角度90°，高度100mm），后保险杠三段，固定安装，配无线遥控器。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tons of aluminum alloy hydraulic tail lift (CADRO，with baffle，Baffle Angle 90°, height 100mm)）,</w:t>
            </w:r>
            <w:r>
              <w:t xml:space="preserve"> </w:t>
            </w:r>
            <w:r>
              <w:rPr>
                <w:lang w:bidi="ar"/>
              </w:rPr>
              <w:t>Three sections of rear bumper, fixed installation，with wireless remote control.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 tons aluminum alloy hydraulic tailplate (Kezolli, with baffle model, baffle Angle 90°, height 100mm), rear bumper three sections, fixed installation, with wireless remote control.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680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工具箱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</w:t>
            </w:r>
            <w:r>
              <w:rPr>
                <w:lang w:bidi="ar"/>
              </w:rPr>
              <w:t>Toolbox</w:t>
            </w:r>
            <w:r>
              <w:rPr>
                <w:lang w:val="ru-RU" w:bidi="ar"/>
              </w:rPr>
              <w:t>）</w:t>
            </w:r>
          </w:p>
          <w:p>
            <w:pPr>
              <w:rPr>
                <w:lang w:val="ru-RU" w:bidi="ar"/>
              </w:rPr>
            </w:pPr>
            <w:r>
              <w:rPr>
                <w:lang w:val="ru-RU" w:bidi="ar"/>
              </w:rPr>
              <w:t>（ящик для инструментов）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铝合金工具箱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（Carbon steel painting tool box）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（Ящик для инструментов для покраски из углеродистой стали）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115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风道（air duct）（воздухопровод）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三段式软风道（用于分配制冷机组冷风输出）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（Three-stage soft air duct (for distributing the cold air output of the refrigeration unit)）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（Трехступенчатый мягкий воздуховод (для распределения выхода холодного воздуха холодильной установки)）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729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导流罩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spoiler (automotive)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спойлер (автомобильный)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导流罩与制冷机不会相互干涉。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The deflector and the chiller do not interfere with each other.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Дефлектор и холодильник не будут мешать друг другу.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71" w:hRule="atLeast"/>
        </w:trPr>
        <w:tc>
          <w:tcPr>
            <w:tcW w:w="2247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车轮充气软管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（Wheel inflation hose）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（Надувной шланг на колёсах）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20米，带压力表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(20 meters, with pressure gauge)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（20 метров, с манометром）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846" w:hRule="atLeast"/>
        </w:trPr>
        <w:tc>
          <w:tcPr>
            <w:tcW w:w="2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拖车钩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(trailer coupling)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(Тягово-сцепные устройства)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rFonts w:hint="eastAsia" w:eastAsia="宋体"/>
                <w:lang w:val="en-US" w:eastAsia="zh-CN" w:bidi="ar"/>
              </w:rPr>
            </w:pPr>
            <w:r>
              <w:rPr>
                <w:rFonts w:hint="eastAsia"/>
                <w:lang w:val="en-US" w:eastAsia="zh-CN" w:bidi="ar"/>
              </w:rPr>
              <w:t>无（视底盘情况加装原厂拖车钩）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418" w:hRule="atLeast"/>
        </w:trPr>
        <w:tc>
          <w:tcPr>
            <w:tcW w:w="2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车身颜色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body color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цвет кузова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外部（Outside）（снаружи）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白色（White）（Белый）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430" w:hRule="atLeast"/>
        </w:trPr>
        <w:tc>
          <w:tcPr>
            <w:tcW w:w="22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内部（Internal）（внутренний）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白色（White）（Белый）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9023" w:type="dxa"/>
          <w:trHeight w:val="941" w:hRule="atLeast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车身标识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Body marking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маркировка тела</w:t>
            </w:r>
          </w:p>
        </w:tc>
        <w:tc>
          <w:tcPr>
            <w:tcW w:w="3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反光标识（Reflective logo）（Светоотражающий логотип）</w:t>
            </w:r>
          </w:p>
        </w:tc>
        <w:tc>
          <w:tcPr>
            <w:tcW w:w="7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符合 UNECE 第 48.03 号条例要求的反光带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（Reflective tape in compliance with UNECE Regulation 48.03）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（Светоотражающая лента в соответствии с Правилами ЕЭК ООН 48.03）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5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>制冷设备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（refrigeration equipment）</w:t>
            </w:r>
          </w:p>
          <w:p>
            <w:pPr>
              <w:rPr>
                <w:lang w:bidi="ar"/>
              </w:rPr>
            </w:pPr>
            <w:r>
              <w:rPr>
                <w:lang w:bidi="ar"/>
              </w:rPr>
              <w:t>（холодильная установка）</w:t>
            </w:r>
          </w:p>
        </w:tc>
        <w:tc>
          <w:tcPr>
            <w:tcW w:w="78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lang w:bidi="ar"/>
              </w:rPr>
            </w:pPr>
            <w:r>
              <w:rPr>
                <w:lang w:bidi="ar"/>
              </w:rPr>
              <w:t xml:space="preserve">Carrier </w:t>
            </w:r>
            <w:r>
              <w:rPr>
                <w:rFonts w:hint="eastAsia"/>
                <w:lang w:val="en-US" w:eastAsia="zh-CN" w:bidi="ar"/>
              </w:rPr>
              <w:t>C1100</w:t>
            </w:r>
            <w:r>
              <w:rPr>
                <w:lang w:bidi="ar"/>
              </w:rPr>
              <w:t>（开利</w:t>
            </w:r>
            <w:r>
              <w:rPr>
                <w:rFonts w:hint="eastAsia"/>
                <w:lang w:val="en-US" w:eastAsia="zh-CN" w:bidi="ar"/>
              </w:rPr>
              <w:t>非独立制冷机组</w:t>
            </w:r>
            <w:r>
              <w:rPr>
                <w:lang w:bidi="ar"/>
              </w:rPr>
              <w:t>，带备电及加热功能）。</w:t>
            </w:r>
          </w:p>
        </w:tc>
        <w:tc>
          <w:tcPr>
            <w:tcW w:w="8992" w:type="dxa"/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13498" w:type="dxa"/>
          <w:trHeight w:val="575" w:hRule="atLeast"/>
        </w:trPr>
        <w:tc>
          <w:tcPr>
            <w:tcW w:w="8992" w:type="dxa"/>
            <w:gridSpan w:val="3"/>
            <w:vAlign w:val="center"/>
          </w:tcPr>
          <w:p>
            <w:bookmarkStart w:id="0" w:name="_GoBack"/>
            <w:bookmarkEnd w:id="0"/>
          </w:p>
        </w:tc>
      </w:tr>
    </w:tbl>
    <w:p/>
    <w:p/>
    <w:p>
      <w:r>
        <w:t>中国重汽集团济南专用车有限公司</w:t>
      </w:r>
    </w:p>
    <w:p>
      <w:r>
        <w:t>CHINA NATIONAL HEAVY DUTY TRUCK GROUP JINAN SPECIAL AUTOMOBILE CO,LTD.</w:t>
      </w:r>
    </w:p>
    <w:p>
      <w:r>
        <w:t>202</w:t>
      </w:r>
      <w:r>
        <w:rPr>
          <w:rFonts w:hint="eastAsia"/>
          <w:lang w:val="en-US" w:eastAsia="zh-CN"/>
        </w:rPr>
        <w:t>5</w:t>
      </w:r>
      <w:r>
        <w:t>年</w:t>
      </w:r>
      <w:r>
        <w:rPr>
          <w:rFonts w:hint="eastAsia"/>
          <w:lang w:val="en-US" w:eastAsia="zh-CN"/>
        </w:rPr>
        <w:t>1</w:t>
      </w:r>
      <w:r>
        <w:t>月</w:t>
      </w:r>
      <w:r>
        <w:rPr>
          <w:rFonts w:hint="eastAsia"/>
          <w:lang w:val="en-US" w:eastAsia="zh-CN"/>
        </w:rPr>
        <w:t>15</w:t>
      </w:r>
      <w:r>
        <w:t>日</w:t>
      </w:r>
    </w:p>
    <w:sectPr>
      <w:headerReference r:id="rId5" w:type="default"/>
      <w:footerReference r:id="rId6" w:type="default"/>
      <w:pgSz w:w="15840" w:h="12240" w:orient="landscape"/>
      <w:pgMar w:top="1049" w:right="1440" w:bottom="1559" w:left="1004" w:header="720" w:footer="720" w:gutter="0"/>
      <w:cols w:space="720" w:num="1"/>
      <w:titlePg/>
      <w:docGrid w:linePitch="28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5100955</wp:posOffset>
              </wp:positionH>
              <wp:positionV relativeFrom="page">
                <wp:posOffset>7045325</wp:posOffset>
              </wp:positionV>
              <wp:extent cx="133350" cy="152400"/>
              <wp:effectExtent l="0" t="0" r="0" b="0"/>
              <wp:wrapNone/>
              <wp:docPr id="143180458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lang w:val="en"/>
                            </w:rPr>
                            <w:fldChar w:fldCharType="begin"/>
                          </w:r>
                          <w:r>
                            <w:rPr>
                              <w:lang w:val="en"/>
                            </w:rPr>
                            <w:instrText xml:space="preserve"> PAGE </w:instrText>
                          </w:r>
                          <w:r>
                            <w:rPr>
                              <w:lang w:val="en"/>
                            </w:rPr>
                            <w:fldChar w:fldCharType="separate"/>
                          </w:r>
                          <w:r>
                            <w:rPr>
                              <w:lang w:val="en"/>
                            </w:rPr>
                            <w:t>2</w:t>
                          </w:r>
                          <w:r>
                            <w:rPr>
                              <w:lang w:val="e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1.65pt;margin-top:554.75pt;height:12pt;width:10.5pt;mso-position-horizontal-relative:page;mso-position-vertical-relative:page;z-index:-251654144;mso-width-relative:page;mso-height-relative:page;" filled="f" stroked="f" coordsize="21600,21600" o:gfxdata="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PUxMraAAAADQEAAA8AAAAA&#10;AAAAAQAgAAAAIgAAAGRycy9kb3ducmV2LnhtbFBLAQIUABQAAAAIAIdO4kAiSPbfEgIAAA0EAAAO&#10;AAAAAAAAAAEAIAAAACkBAABkcnMvZTJvRG9jLnhtbFBLBQYAAAAABgAGAFkBAAC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</w:pPr>
                    <w:r>
                      <w:rPr>
                        <w:lang w:val="en"/>
                      </w:rPr>
                      <w:fldChar w:fldCharType="begin"/>
                    </w:r>
                    <w:r>
                      <w:rPr>
                        <w:lang w:val="en"/>
                      </w:rPr>
                      <w:instrText xml:space="preserve"> PAGE </w:instrText>
                    </w:r>
                    <w:r>
                      <w:rPr>
                        <w:lang w:val="en"/>
                      </w:rPr>
                      <w:fldChar w:fldCharType="separate"/>
                    </w:r>
                    <w:r>
                      <w:rPr>
                        <w:lang w:val="en"/>
                      </w:rPr>
                      <w:t>2</w:t>
                    </w:r>
                    <w:r>
                      <w:rPr>
                        <w:lang w:val="e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7849870</wp:posOffset>
              </wp:positionH>
              <wp:positionV relativeFrom="page">
                <wp:posOffset>490220</wp:posOffset>
              </wp:positionV>
              <wp:extent cx="678815" cy="200025"/>
              <wp:effectExtent l="0" t="0" r="0" b="0"/>
              <wp:wrapNone/>
              <wp:docPr id="205176232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ascii="Arial MT"/>
                            </w:rPr>
                          </w:pPr>
                          <w:r>
                            <w:rPr>
                              <w:lang w:val="en"/>
                            </w:rPr>
                            <w:t>JL150102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618.1pt;margin-top:38.6pt;height:15.75pt;width:53.45pt;mso-position-horizontal-relative:page;mso-position-vertical-relative:page;z-index:-251655168;mso-width-relative:page;mso-height-relative:page;" filled="f" stroked="f" coordsize="21600,21600" o:gfxdata="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jb99h2gAAAAwBAAAPAAAA&#10;AAAAAAEAIAAAACIAAABkcnMvZG93bnJldi54bWxQSwECFAAUAAAACACHTuJAke7SKxMCAAANBAAA&#10;DgAAAAAAAAABACAAAAAp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Arial MT"/>
                      </w:rPr>
                    </w:pPr>
                    <w:r>
                      <w:rPr>
                        <w:lang w:val="en"/>
                      </w:rPr>
                      <w:t>JL150102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735330</wp:posOffset>
              </wp:positionH>
              <wp:positionV relativeFrom="page">
                <wp:posOffset>408940</wp:posOffset>
              </wp:positionV>
              <wp:extent cx="2615565" cy="240030"/>
              <wp:effectExtent l="0" t="0" r="0" b="0"/>
              <wp:wrapNone/>
              <wp:docPr id="46076840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lang w:eastAsia="zh-CN"/>
                            </w:rPr>
                          </w:pPr>
                          <w:r>
                            <w:rPr>
                              <w:lang w:val="en" w:eastAsia="zh-CN"/>
                            </w:rPr>
                            <w:t>中国重汽集团国际有限公司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57.9pt;margin-top:32.2pt;height:18.9pt;width:205.95pt;mso-position-horizontal-relative:page;mso-position-vertical-relative:page;z-index:-251656192;mso-width-relative:page;mso-height-relative:page;" filled="f" stroked="f" coordsize="21600,21600" o:gfxdata="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jFIndgAAAAKAQAADwAA&#10;AAAAAAABACAAAAAiAAAAZHJzL2Rvd25yZXYueG1sUEsBAhQAFAAAAAgAh07iQPdmohMWAgAADQQA&#10;AA4AAAAAAAAAAQAgAAAAJwEAAGRycy9lMm9Eb2MueG1sUEsFBgAAAAAGAAYAWQEAAK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lang w:eastAsia="zh-CN"/>
                      </w:rPr>
                    </w:pPr>
                    <w:r>
                      <w:rPr>
                        <w:lang w:val="en" w:eastAsia="zh-CN"/>
                      </w:rPr>
                      <w:t>中国重汽集团国际有限公司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664210</wp:posOffset>
              </wp:positionV>
              <wp:extent cx="8543290" cy="8890"/>
              <wp:effectExtent l="0" t="0" r="0" b="0"/>
              <wp:wrapNone/>
              <wp:docPr id="847701753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4329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70.55pt;margin-top:52.3pt;height:0.7pt;width:672.7pt;mso-position-horizontal-relative:page;mso-position-vertical-relative:page;z-index:-251657216;mso-width-relative:page;mso-height-relative:page;" fillcolor="#000000" filled="t" stroked="f" coordsize="21600,21600" o:gfxdata="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OWrMbvZ&#10;AAAADAEAAA8AAAAAAAAAAQAgAAAAIgAAAGRycy9kb3ducmV2LnhtbFBLAQIUABQAAAAIAIdO4kDB&#10;uhnAHwIAACwEAAAOAAAAAAAAAAEAIAAAACgBAABkcnMvZTJvRG9jLnhtbFBLBQYAAAAABgAGAFkB&#10;AAC5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kZTc5YzBmOWMyYjYwZjRiMDczMWFlZjU4MmIzYjYifQ=="/>
    <w:docVar w:name="KSO_WPS_MARK_KEY" w:val="132dcb57-6d51-416c-8add-e478b6eb5cec"/>
  </w:docVars>
  <w:rsids>
    <w:rsidRoot w:val="00944D8F"/>
    <w:rsid w:val="00032B4D"/>
    <w:rsid w:val="0005202E"/>
    <w:rsid w:val="000618F7"/>
    <w:rsid w:val="000732E0"/>
    <w:rsid w:val="0007720B"/>
    <w:rsid w:val="000811F3"/>
    <w:rsid w:val="000A1367"/>
    <w:rsid w:val="000B07CB"/>
    <w:rsid w:val="000E5D68"/>
    <w:rsid w:val="0017371D"/>
    <w:rsid w:val="001A45C5"/>
    <w:rsid w:val="001C4B75"/>
    <w:rsid w:val="001E6DA7"/>
    <w:rsid w:val="00204826"/>
    <w:rsid w:val="002141EE"/>
    <w:rsid w:val="002222AF"/>
    <w:rsid w:val="00223851"/>
    <w:rsid w:val="00250ED2"/>
    <w:rsid w:val="0025698E"/>
    <w:rsid w:val="00260DA6"/>
    <w:rsid w:val="00263DB6"/>
    <w:rsid w:val="002B78E8"/>
    <w:rsid w:val="002C2BB8"/>
    <w:rsid w:val="002C3061"/>
    <w:rsid w:val="002D0BD3"/>
    <w:rsid w:val="00302093"/>
    <w:rsid w:val="00394628"/>
    <w:rsid w:val="003B603D"/>
    <w:rsid w:val="003B6CFE"/>
    <w:rsid w:val="003C033B"/>
    <w:rsid w:val="003D5E7F"/>
    <w:rsid w:val="003E2B0E"/>
    <w:rsid w:val="0040230F"/>
    <w:rsid w:val="00404737"/>
    <w:rsid w:val="00423794"/>
    <w:rsid w:val="004468DE"/>
    <w:rsid w:val="00447DE1"/>
    <w:rsid w:val="00452236"/>
    <w:rsid w:val="00460C4A"/>
    <w:rsid w:val="004F4755"/>
    <w:rsid w:val="005117D5"/>
    <w:rsid w:val="0053053B"/>
    <w:rsid w:val="00582A35"/>
    <w:rsid w:val="0058629E"/>
    <w:rsid w:val="005A259D"/>
    <w:rsid w:val="005C3E00"/>
    <w:rsid w:val="005C6E3A"/>
    <w:rsid w:val="005E76C6"/>
    <w:rsid w:val="005F1832"/>
    <w:rsid w:val="00613C97"/>
    <w:rsid w:val="00631043"/>
    <w:rsid w:val="00653444"/>
    <w:rsid w:val="006755A2"/>
    <w:rsid w:val="00684051"/>
    <w:rsid w:val="00692FC4"/>
    <w:rsid w:val="006C6B5B"/>
    <w:rsid w:val="006E1153"/>
    <w:rsid w:val="006E7340"/>
    <w:rsid w:val="007012DB"/>
    <w:rsid w:val="00737AF0"/>
    <w:rsid w:val="00744661"/>
    <w:rsid w:val="00745401"/>
    <w:rsid w:val="00752BD3"/>
    <w:rsid w:val="00760FA1"/>
    <w:rsid w:val="00775B58"/>
    <w:rsid w:val="007A498C"/>
    <w:rsid w:val="007D588E"/>
    <w:rsid w:val="007E424F"/>
    <w:rsid w:val="0080660E"/>
    <w:rsid w:val="00867DE8"/>
    <w:rsid w:val="008862FB"/>
    <w:rsid w:val="00893077"/>
    <w:rsid w:val="008D3BB0"/>
    <w:rsid w:val="008D5085"/>
    <w:rsid w:val="008D5B27"/>
    <w:rsid w:val="008E6F63"/>
    <w:rsid w:val="008F31DE"/>
    <w:rsid w:val="009050B5"/>
    <w:rsid w:val="00905897"/>
    <w:rsid w:val="00905955"/>
    <w:rsid w:val="0092489C"/>
    <w:rsid w:val="00925EC4"/>
    <w:rsid w:val="00937139"/>
    <w:rsid w:val="00944D8F"/>
    <w:rsid w:val="00951990"/>
    <w:rsid w:val="00997961"/>
    <w:rsid w:val="009B39CD"/>
    <w:rsid w:val="009F094C"/>
    <w:rsid w:val="009F1574"/>
    <w:rsid w:val="009F1F59"/>
    <w:rsid w:val="009F7EF3"/>
    <w:rsid w:val="00A2245B"/>
    <w:rsid w:val="00A4467A"/>
    <w:rsid w:val="00A726E0"/>
    <w:rsid w:val="00A777B7"/>
    <w:rsid w:val="00AB476C"/>
    <w:rsid w:val="00AC7413"/>
    <w:rsid w:val="00B13A5D"/>
    <w:rsid w:val="00B2370F"/>
    <w:rsid w:val="00B5183C"/>
    <w:rsid w:val="00B64E97"/>
    <w:rsid w:val="00B85BAA"/>
    <w:rsid w:val="00BA5A46"/>
    <w:rsid w:val="00BE229D"/>
    <w:rsid w:val="00BE526D"/>
    <w:rsid w:val="00C22D4F"/>
    <w:rsid w:val="00C25945"/>
    <w:rsid w:val="00CA1494"/>
    <w:rsid w:val="00CA5BAA"/>
    <w:rsid w:val="00CC7CE0"/>
    <w:rsid w:val="00CF051A"/>
    <w:rsid w:val="00CF3B98"/>
    <w:rsid w:val="00CF6A82"/>
    <w:rsid w:val="00CF6F3B"/>
    <w:rsid w:val="00D05946"/>
    <w:rsid w:val="00D07081"/>
    <w:rsid w:val="00D50198"/>
    <w:rsid w:val="00D53B4D"/>
    <w:rsid w:val="00D77D0A"/>
    <w:rsid w:val="00D85534"/>
    <w:rsid w:val="00D96115"/>
    <w:rsid w:val="00DB7B45"/>
    <w:rsid w:val="00DD6FB5"/>
    <w:rsid w:val="00DE60C5"/>
    <w:rsid w:val="00E07CF1"/>
    <w:rsid w:val="00E32E03"/>
    <w:rsid w:val="00E468BB"/>
    <w:rsid w:val="00E53E0E"/>
    <w:rsid w:val="00E55663"/>
    <w:rsid w:val="00E95736"/>
    <w:rsid w:val="00EA64CB"/>
    <w:rsid w:val="00EB386F"/>
    <w:rsid w:val="00F24C51"/>
    <w:rsid w:val="00F27681"/>
    <w:rsid w:val="00F32879"/>
    <w:rsid w:val="00F3353E"/>
    <w:rsid w:val="00F42EB7"/>
    <w:rsid w:val="00F51966"/>
    <w:rsid w:val="00F73FAE"/>
    <w:rsid w:val="00F9168F"/>
    <w:rsid w:val="00FE77ED"/>
    <w:rsid w:val="041004CF"/>
    <w:rsid w:val="048934D8"/>
    <w:rsid w:val="0A1F1AE2"/>
    <w:rsid w:val="0A913C6E"/>
    <w:rsid w:val="0CC31293"/>
    <w:rsid w:val="0D2B4FF6"/>
    <w:rsid w:val="0ED97846"/>
    <w:rsid w:val="0EEC1493"/>
    <w:rsid w:val="1151371F"/>
    <w:rsid w:val="14B61E15"/>
    <w:rsid w:val="195C5DF6"/>
    <w:rsid w:val="19A50196"/>
    <w:rsid w:val="1DEF0B38"/>
    <w:rsid w:val="1EFF2FFD"/>
    <w:rsid w:val="1FD01692"/>
    <w:rsid w:val="253208B4"/>
    <w:rsid w:val="2E6B6DF8"/>
    <w:rsid w:val="313457FA"/>
    <w:rsid w:val="348C7CBF"/>
    <w:rsid w:val="38EE3BF8"/>
    <w:rsid w:val="398F1B0A"/>
    <w:rsid w:val="3A865DEF"/>
    <w:rsid w:val="3D22593A"/>
    <w:rsid w:val="3DF40212"/>
    <w:rsid w:val="3EE63665"/>
    <w:rsid w:val="3F6C0C0E"/>
    <w:rsid w:val="41A33D27"/>
    <w:rsid w:val="42DD71EB"/>
    <w:rsid w:val="45FE15DB"/>
    <w:rsid w:val="47726545"/>
    <w:rsid w:val="47A21A50"/>
    <w:rsid w:val="49902920"/>
    <w:rsid w:val="4E4E26F5"/>
    <w:rsid w:val="4FF22A41"/>
    <w:rsid w:val="56D46186"/>
    <w:rsid w:val="58727DC0"/>
    <w:rsid w:val="5A316756"/>
    <w:rsid w:val="5C347AE7"/>
    <w:rsid w:val="5C974299"/>
    <w:rsid w:val="5DAC0D1D"/>
    <w:rsid w:val="622A59D7"/>
    <w:rsid w:val="63526829"/>
    <w:rsid w:val="69CD2017"/>
    <w:rsid w:val="6AD46F34"/>
    <w:rsid w:val="6C31747A"/>
    <w:rsid w:val="70B32A60"/>
    <w:rsid w:val="79013D3C"/>
    <w:rsid w:val="7B1F3976"/>
    <w:rsid w:val="7C1E2E95"/>
    <w:rsid w:val="7C3338D8"/>
    <w:rsid w:val="7E5A21EA"/>
    <w:rsid w:val="7FB9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00" w:lineRule="exact"/>
      <w:textAlignment w:val="center"/>
    </w:pPr>
    <w:rPr>
      <w:rFonts w:ascii="Times New Roman" w:hAnsi="Times New Roman" w:eastAsia="宋体" w:cs="Times New Roman"/>
      <w:color w:val="000000" w:themeColor="text1"/>
      <w:sz w:val="18"/>
      <w:szCs w:val="18"/>
      <w:lang w:val="en-US" w:eastAsia="zh-CN" w:bidi="ar-SA"/>
      <w14:textFill>
        <w14:solidFill>
          <w14:schemeClr w14:val="tx1"/>
        </w14:solidFill>
      </w14:textFill>
    </w:rPr>
  </w:style>
  <w:style w:type="paragraph" w:styleId="2">
    <w:name w:val="heading 1"/>
    <w:basedOn w:val="1"/>
    <w:next w:val="1"/>
    <w:link w:val="31"/>
    <w:qFormat/>
    <w:uiPriority w:val="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32"/>
    <w:qFormat/>
    <w:uiPriority w:val="0"/>
    <w:pPr>
      <w:keepNext/>
      <w:keepLines/>
      <w:spacing w:before="260" w:after="260" w:line="415" w:lineRule="auto"/>
      <w:outlineLvl w:val="1"/>
    </w:pPr>
    <w:rPr>
      <w:rFonts w:ascii="黑体" w:hAnsi="黑体" w:eastAsia="Cambria" w:cs="黑体"/>
      <w:b/>
      <w:bCs/>
      <w:sz w:val="32"/>
      <w:szCs w:val="32"/>
      <w:lang w:eastAsia="zh-TW"/>
    </w:rPr>
  </w:style>
  <w:style w:type="paragraph" w:styleId="4">
    <w:name w:val="heading 3"/>
    <w:basedOn w:val="1"/>
    <w:next w:val="1"/>
    <w:link w:val="3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34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1"/>
    <w:next w:val="1"/>
    <w:link w:val="35"/>
    <w:qFormat/>
    <w:uiPriority w:val="0"/>
    <w:pPr>
      <w:keepNext/>
      <w:keepLines/>
      <w:spacing w:before="240" w:after="64" w:line="320" w:lineRule="auto"/>
      <w:outlineLvl w:val="5"/>
    </w:pPr>
    <w:rPr>
      <w:rFonts w:ascii="Calibri" w:hAnsi="Calibri" w:cs="Calibri"/>
      <w:b/>
      <w:bCs/>
      <w:sz w:val="24"/>
      <w:szCs w:val="24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qFormat/>
    <w:uiPriority w:val="0"/>
    <w:pPr>
      <w:jc w:val="center"/>
    </w:pPr>
    <w:rPr>
      <w:b/>
      <w:sz w:val="28"/>
      <w:lang w:val="ru-RU"/>
    </w:rPr>
  </w:style>
  <w:style w:type="paragraph" w:styleId="8">
    <w:name w:val="annotation text"/>
    <w:basedOn w:val="1"/>
    <w:link w:val="36"/>
    <w:qFormat/>
    <w:uiPriority w:val="0"/>
  </w:style>
  <w:style w:type="paragraph" w:styleId="9">
    <w:name w:val="Body Text 3"/>
    <w:basedOn w:val="1"/>
    <w:link w:val="37"/>
    <w:qFormat/>
    <w:uiPriority w:val="0"/>
    <w:pPr>
      <w:spacing w:after="120"/>
    </w:pPr>
    <w:rPr>
      <w:sz w:val="16"/>
      <w:szCs w:val="16"/>
    </w:rPr>
  </w:style>
  <w:style w:type="paragraph" w:styleId="10">
    <w:name w:val="Body Text"/>
    <w:basedOn w:val="1"/>
    <w:link w:val="38"/>
    <w:qFormat/>
    <w:uiPriority w:val="0"/>
    <w:pPr>
      <w:widowControl/>
      <w:spacing w:before="120" w:after="120"/>
    </w:pPr>
    <w:rPr>
      <w:sz w:val="24"/>
      <w:szCs w:val="24"/>
      <w:lang w:eastAsia="en-US"/>
    </w:rPr>
  </w:style>
  <w:style w:type="paragraph" w:styleId="11">
    <w:name w:val="Body Text Indent"/>
    <w:basedOn w:val="1"/>
    <w:link w:val="91"/>
    <w:qFormat/>
    <w:uiPriority w:val="0"/>
    <w:pPr>
      <w:widowControl/>
      <w:ind w:firstLine="300"/>
    </w:pPr>
    <w:rPr>
      <w:sz w:val="24"/>
      <w:szCs w:val="24"/>
      <w:lang w:val="ru-RU"/>
    </w:rPr>
  </w:style>
  <w:style w:type="paragraph" w:styleId="12">
    <w:name w:val="Date"/>
    <w:basedOn w:val="1"/>
    <w:next w:val="1"/>
    <w:link w:val="39"/>
    <w:qFormat/>
    <w:uiPriority w:val="0"/>
    <w:pPr>
      <w:ind w:left="100" w:leftChars="2500"/>
    </w:pPr>
  </w:style>
  <w:style w:type="paragraph" w:styleId="13">
    <w:name w:val="Body Text Indent 2"/>
    <w:basedOn w:val="1"/>
    <w:link w:val="92"/>
    <w:qFormat/>
    <w:uiPriority w:val="0"/>
    <w:pPr>
      <w:widowControl/>
      <w:ind w:left="300"/>
      <w:jc w:val="right"/>
    </w:pPr>
    <w:rPr>
      <w:sz w:val="24"/>
      <w:szCs w:val="24"/>
      <w:lang w:val="ru-RU"/>
    </w:rPr>
  </w:style>
  <w:style w:type="paragraph" w:styleId="14">
    <w:name w:val="Balloon Text"/>
    <w:basedOn w:val="1"/>
    <w:link w:val="40"/>
    <w:semiHidden/>
    <w:qFormat/>
    <w:uiPriority w:val="0"/>
  </w:style>
  <w:style w:type="paragraph" w:styleId="15">
    <w:name w:val="footer"/>
    <w:basedOn w:val="1"/>
    <w:link w:val="30"/>
    <w:unhideWhenUsed/>
    <w:qFormat/>
    <w:uiPriority w:val="0"/>
    <w:pPr>
      <w:tabs>
        <w:tab w:val="center" w:pos="4153"/>
        <w:tab w:val="right" w:pos="8306"/>
      </w:tabs>
      <w:snapToGrid w:val="0"/>
    </w:pPr>
  </w:style>
  <w:style w:type="paragraph" w:styleId="16">
    <w:name w:val="header"/>
    <w:basedOn w:val="1"/>
    <w:link w:val="29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</w:style>
  <w:style w:type="paragraph" w:styleId="17">
    <w:name w:val="Body Text Indent 3"/>
    <w:basedOn w:val="1"/>
    <w:link w:val="93"/>
    <w:qFormat/>
    <w:uiPriority w:val="0"/>
    <w:pPr>
      <w:widowControl/>
      <w:ind w:left="360" w:hanging="360"/>
    </w:pPr>
    <w:rPr>
      <w:sz w:val="24"/>
      <w:szCs w:val="24"/>
      <w:lang w:val="ru-RU"/>
    </w:rPr>
  </w:style>
  <w:style w:type="paragraph" w:styleId="18">
    <w:name w:val="HTML Preformatted"/>
    <w:basedOn w:val="1"/>
    <w:link w:val="4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Microsoft YaHei UI" w:hAnsi="Microsoft YaHei UI" w:cs="Microsoft YaHei UI"/>
      <w:sz w:val="20"/>
      <w:szCs w:val="20"/>
      <w:lang w:val="ru-RU" w:eastAsia="ru-RU"/>
    </w:rPr>
  </w:style>
  <w:style w:type="paragraph" w:styleId="19">
    <w:name w:val="Normal (Web)"/>
    <w:basedOn w:val="1"/>
    <w:qFormat/>
    <w:uiPriority w:val="0"/>
    <w:rPr>
      <w:sz w:val="24"/>
      <w:szCs w:val="24"/>
    </w:rPr>
  </w:style>
  <w:style w:type="paragraph" w:styleId="20">
    <w:name w:val="annotation subject"/>
    <w:basedOn w:val="8"/>
    <w:next w:val="8"/>
    <w:link w:val="42"/>
    <w:qFormat/>
    <w:uiPriority w:val="0"/>
    <w:rPr>
      <w:b/>
      <w:bCs/>
    </w:rPr>
  </w:style>
  <w:style w:type="table" w:styleId="22">
    <w:name w:val="Table Grid"/>
    <w:basedOn w:val="21"/>
    <w:qFormat/>
    <w:uiPriority w:val="59"/>
    <w:rPr>
      <w:rFonts w:ascii="宋体" w:hAnsi="宋体" w:eastAsia="等线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4">
    <w:name w:val="page number"/>
    <w:qFormat/>
    <w:uiPriority w:val="0"/>
    <w:rPr>
      <w:rFonts w:cs="宋体"/>
    </w:rPr>
  </w:style>
  <w:style w:type="character" w:styleId="25">
    <w:name w:val="FollowedHyperlink"/>
    <w:basedOn w:val="23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qFormat/>
    <w:uiPriority w:val="0"/>
    <w:rPr>
      <w:rFonts w:cs="宋体"/>
      <w:color w:val="auto"/>
    </w:rPr>
  </w:style>
  <w:style w:type="character" w:styleId="27">
    <w:name w:val="Hyperlink"/>
    <w:qFormat/>
    <w:uiPriority w:val="0"/>
    <w:rPr>
      <w:rFonts w:cs="宋体"/>
      <w:color w:val="0000FF"/>
      <w:u w:val="single"/>
    </w:rPr>
  </w:style>
  <w:style w:type="character" w:styleId="28">
    <w:name w:val="annotation reference"/>
    <w:qFormat/>
    <w:uiPriority w:val="0"/>
    <w:rPr>
      <w:rFonts w:cs="宋体"/>
      <w:sz w:val="21"/>
      <w:szCs w:val="21"/>
    </w:rPr>
  </w:style>
  <w:style w:type="character" w:customStyle="1" w:styleId="29">
    <w:name w:val="页眉 字符"/>
    <w:basedOn w:val="23"/>
    <w:link w:val="16"/>
    <w:qFormat/>
    <w:uiPriority w:val="0"/>
    <w:rPr>
      <w:sz w:val="18"/>
      <w:szCs w:val="18"/>
    </w:rPr>
  </w:style>
  <w:style w:type="character" w:customStyle="1" w:styleId="30">
    <w:name w:val="页脚 字符"/>
    <w:basedOn w:val="23"/>
    <w:link w:val="15"/>
    <w:qFormat/>
    <w:uiPriority w:val="0"/>
    <w:rPr>
      <w:sz w:val="18"/>
      <w:szCs w:val="18"/>
    </w:rPr>
  </w:style>
  <w:style w:type="character" w:customStyle="1" w:styleId="31">
    <w:name w:val="标题 1 字符"/>
    <w:basedOn w:val="23"/>
    <w:link w:val="2"/>
    <w:qFormat/>
    <w:uiPriority w:val="0"/>
    <w:rPr>
      <w:rFonts w:ascii="Arial" w:hAnsi="Arial" w:eastAsia="宋体" w:cs="宋体"/>
      <w:b/>
      <w:bCs/>
      <w:kern w:val="32"/>
      <w:sz w:val="32"/>
      <w:szCs w:val="32"/>
      <w14:ligatures w14:val="none"/>
    </w:rPr>
  </w:style>
  <w:style w:type="character" w:customStyle="1" w:styleId="32">
    <w:name w:val="标题 2 字符"/>
    <w:basedOn w:val="23"/>
    <w:link w:val="3"/>
    <w:qFormat/>
    <w:uiPriority w:val="0"/>
    <w:rPr>
      <w:rFonts w:ascii="黑体" w:hAnsi="黑体" w:eastAsia="Cambria" w:cs="黑体"/>
      <w:b/>
      <w:bCs/>
      <w:sz w:val="32"/>
      <w:szCs w:val="32"/>
      <w:lang w:eastAsia="zh-TW"/>
      <w14:ligatures w14:val="none"/>
    </w:rPr>
  </w:style>
  <w:style w:type="character" w:customStyle="1" w:styleId="33">
    <w:name w:val="标题 3 字符"/>
    <w:basedOn w:val="23"/>
    <w:link w:val="4"/>
    <w:qFormat/>
    <w:uiPriority w:val="0"/>
    <w:rPr>
      <w:rFonts w:ascii="宋体" w:hAnsi="宋体" w:eastAsia="等线" w:cs="宋体"/>
      <w:b/>
      <w:bCs/>
      <w:sz w:val="32"/>
      <w:szCs w:val="32"/>
      <w14:ligatures w14:val="none"/>
    </w:rPr>
  </w:style>
  <w:style w:type="character" w:customStyle="1" w:styleId="34">
    <w:name w:val="标题 5 字符"/>
    <w:basedOn w:val="23"/>
    <w:link w:val="5"/>
    <w:qFormat/>
    <w:uiPriority w:val="0"/>
    <w:rPr>
      <w:rFonts w:ascii="宋体" w:hAnsi="宋体" w:eastAsia="等线" w:cs="宋体"/>
      <w:b/>
      <w:bCs/>
      <w:sz w:val="28"/>
      <w:szCs w:val="28"/>
      <w14:ligatures w14:val="none"/>
    </w:rPr>
  </w:style>
  <w:style w:type="character" w:customStyle="1" w:styleId="35">
    <w:name w:val="标题 6 字符"/>
    <w:basedOn w:val="23"/>
    <w:link w:val="6"/>
    <w:qFormat/>
    <w:uiPriority w:val="0"/>
    <w:rPr>
      <w:rFonts w:ascii="Calibri" w:hAnsi="Calibri" w:eastAsia="等线" w:cs="Calibri"/>
      <w:b/>
      <w:bCs/>
      <w:sz w:val="24"/>
      <w:szCs w:val="24"/>
      <w14:ligatures w14:val="none"/>
    </w:rPr>
  </w:style>
  <w:style w:type="character" w:customStyle="1" w:styleId="36">
    <w:name w:val="批注文字 字符"/>
    <w:basedOn w:val="23"/>
    <w:link w:val="8"/>
    <w:qFormat/>
    <w:uiPriority w:val="0"/>
    <w:rPr>
      <w:rFonts w:ascii="宋体" w:hAnsi="宋体" w:eastAsia="等线" w:cs="宋体"/>
      <w:szCs w:val="21"/>
      <w14:ligatures w14:val="none"/>
    </w:rPr>
  </w:style>
  <w:style w:type="character" w:customStyle="1" w:styleId="37">
    <w:name w:val="正文文本 3 字符"/>
    <w:basedOn w:val="23"/>
    <w:link w:val="9"/>
    <w:qFormat/>
    <w:uiPriority w:val="0"/>
    <w:rPr>
      <w:rFonts w:ascii="宋体" w:hAnsi="宋体" w:eastAsia="等线" w:cs="宋体"/>
      <w:sz w:val="16"/>
      <w:szCs w:val="16"/>
      <w14:ligatures w14:val="none"/>
    </w:rPr>
  </w:style>
  <w:style w:type="character" w:customStyle="1" w:styleId="38">
    <w:name w:val="正文文本 字符"/>
    <w:basedOn w:val="23"/>
    <w:link w:val="10"/>
    <w:qFormat/>
    <w:uiPriority w:val="0"/>
    <w:rPr>
      <w:rFonts w:ascii="宋体" w:hAnsi="宋体" w:eastAsia="等线" w:cs="宋体"/>
      <w:sz w:val="24"/>
      <w:szCs w:val="24"/>
      <w:lang w:eastAsia="en-US"/>
      <w14:ligatures w14:val="none"/>
    </w:rPr>
  </w:style>
  <w:style w:type="character" w:customStyle="1" w:styleId="39">
    <w:name w:val="日期 字符"/>
    <w:basedOn w:val="23"/>
    <w:link w:val="12"/>
    <w:qFormat/>
    <w:uiPriority w:val="0"/>
    <w:rPr>
      <w:rFonts w:ascii="宋体" w:hAnsi="宋体" w:eastAsia="等线" w:cs="宋体"/>
      <w:szCs w:val="21"/>
      <w14:ligatures w14:val="none"/>
    </w:rPr>
  </w:style>
  <w:style w:type="character" w:customStyle="1" w:styleId="40">
    <w:name w:val="批注框文本 字符"/>
    <w:basedOn w:val="23"/>
    <w:link w:val="14"/>
    <w:semiHidden/>
    <w:qFormat/>
    <w:uiPriority w:val="0"/>
    <w:rPr>
      <w:rFonts w:ascii="宋体" w:hAnsi="宋体" w:eastAsia="等线" w:cs="宋体"/>
      <w:sz w:val="18"/>
      <w:szCs w:val="18"/>
      <w14:ligatures w14:val="none"/>
    </w:rPr>
  </w:style>
  <w:style w:type="character" w:customStyle="1" w:styleId="41">
    <w:name w:val="HTML 预设格式 字符"/>
    <w:basedOn w:val="23"/>
    <w:link w:val="18"/>
    <w:qFormat/>
    <w:uiPriority w:val="99"/>
    <w:rPr>
      <w:rFonts w:ascii="Microsoft YaHei UI" w:hAnsi="Microsoft YaHei UI" w:eastAsia="宋体" w:cs="Microsoft YaHei UI"/>
      <w:kern w:val="0"/>
      <w:sz w:val="20"/>
      <w:szCs w:val="20"/>
      <w:lang w:val="ru-RU" w:eastAsia="ru-RU"/>
      <w14:ligatures w14:val="none"/>
    </w:rPr>
  </w:style>
  <w:style w:type="character" w:customStyle="1" w:styleId="42">
    <w:name w:val="批注主题 字符"/>
    <w:basedOn w:val="36"/>
    <w:link w:val="20"/>
    <w:qFormat/>
    <w:uiPriority w:val="0"/>
    <w:rPr>
      <w:rFonts w:ascii="宋体" w:hAnsi="宋体" w:eastAsia="等线" w:cs="宋体"/>
      <w:b/>
      <w:bCs/>
      <w:szCs w:val="21"/>
      <w14:ligatures w14:val="none"/>
    </w:rPr>
  </w:style>
  <w:style w:type="character" w:customStyle="1" w:styleId="43">
    <w:name w:val="font11"/>
    <w:qFormat/>
    <w:uiPriority w:val="0"/>
    <w:rPr>
      <w:rFonts w:hint="eastAsia" w:ascii="Calibri Light" w:hAnsi="Calibri Light" w:eastAsia="Calibri Light" w:cs="Calibri Light"/>
      <w:b/>
      <w:color w:val="000000"/>
      <w:sz w:val="18"/>
      <w:szCs w:val="18"/>
      <w:u w:val="none"/>
    </w:rPr>
  </w:style>
  <w:style w:type="character" w:customStyle="1" w:styleId="44">
    <w:name w:val="font71"/>
    <w:qFormat/>
    <w:uiPriority w:val="0"/>
    <w:rPr>
      <w:rFonts w:hint="eastAsia" w:ascii="Calibri Light" w:hAnsi="Calibri Light" w:eastAsia="Calibri Light" w:cs="Calibri Light"/>
      <w:b/>
      <w:color w:val="000000"/>
      <w:sz w:val="18"/>
      <w:szCs w:val="18"/>
      <w:u w:val="none"/>
    </w:rPr>
  </w:style>
  <w:style w:type="character" w:customStyle="1" w:styleId="45">
    <w:name w:val="short_text"/>
    <w:qFormat/>
    <w:uiPriority w:val="0"/>
    <w:rPr>
      <w:rFonts w:cs="宋体"/>
    </w:rPr>
  </w:style>
  <w:style w:type="character" w:customStyle="1" w:styleId="46">
    <w:name w:val="font11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47">
    <w:name w:val="font10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48">
    <w:name w:val="font31"/>
    <w:qFormat/>
    <w:uiPriority w:val="0"/>
    <w:rPr>
      <w:rFonts w:hint="eastAsia" w:ascii="Calibri Light" w:hAnsi="Calibri Light" w:eastAsia="Calibri Light" w:cs="Calibri Light"/>
      <w:color w:val="000000"/>
      <w:sz w:val="18"/>
      <w:szCs w:val="18"/>
      <w:u w:val="none"/>
    </w:rPr>
  </w:style>
  <w:style w:type="character" w:customStyle="1" w:styleId="49">
    <w:name w:val="alt-edited1"/>
    <w:qFormat/>
    <w:uiPriority w:val="0"/>
    <w:rPr>
      <w:rFonts w:cs="宋体"/>
      <w:color w:val="auto"/>
    </w:rPr>
  </w:style>
  <w:style w:type="character" w:customStyle="1" w:styleId="50">
    <w:name w:val="font91"/>
    <w:qFormat/>
    <w:uiPriority w:val="0"/>
    <w:rPr>
      <w:rFonts w:hint="eastAsia" w:ascii="Calibri Light" w:hAnsi="Calibri Light" w:eastAsia="Calibri Light" w:cs="Calibri Light"/>
      <w:b/>
      <w:i/>
      <w:color w:val="000000"/>
      <w:sz w:val="18"/>
      <w:szCs w:val="18"/>
      <w:u w:val="none"/>
    </w:rPr>
  </w:style>
  <w:style w:type="character" w:customStyle="1" w:styleId="51">
    <w:name w:val="font4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52">
    <w:name w:val="long_text"/>
    <w:qFormat/>
    <w:uiPriority w:val="0"/>
    <w:rPr>
      <w:rFonts w:cs="宋体"/>
    </w:rPr>
  </w:style>
  <w:style w:type="character" w:customStyle="1" w:styleId="53">
    <w:name w:val="font61"/>
    <w:qFormat/>
    <w:uiPriority w:val="0"/>
    <w:rPr>
      <w:rFonts w:hint="default" w:ascii="黑体" w:hAnsi="黑体" w:cs="黑体"/>
      <w:b/>
      <w:color w:val="000000"/>
      <w:sz w:val="18"/>
      <w:szCs w:val="18"/>
      <w:u w:val="none"/>
    </w:rPr>
  </w:style>
  <w:style w:type="character" w:customStyle="1" w:styleId="54">
    <w:name w:val="font5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5">
    <w:name w:val="font01"/>
    <w:qFormat/>
    <w:uiPriority w:val="0"/>
    <w:rPr>
      <w:rFonts w:hint="eastAsia" w:ascii="Calibri Light" w:hAnsi="Calibri Light" w:eastAsia="Calibri Light" w:cs="Calibri Light"/>
      <w:color w:val="000000"/>
      <w:sz w:val="18"/>
      <w:szCs w:val="18"/>
      <w:u w:val="none"/>
    </w:rPr>
  </w:style>
  <w:style w:type="character" w:customStyle="1" w:styleId="56">
    <w:name w:val="font8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7">
    <w:name w:val="font21"/>
    <w:qFormat/>
    <w:uiPriority w:val="0"/>
    <w:rPr>
      <w:rFonts w:hint="default" w:ascii="黑体" w:hAnsi="黑体" w:cs="黑体"/>
      <w:color w:val="000000"/>
      <w:sz w:val="18"/>
      <w:szCs w:val="18"/>
      <w:u w:val="none"/>
    </w:rPr>
  </w:style>
  <w:style w:type="character" w:customStyle="1" w:styleId="58">
    <w:name w:val="hps"/>
    <w:qFormat/>
    <w:uiPriority w:val="0"/>
    <w:rPr>
      <w:rFonts w:cs="宋体"/>
    </w:rPr>
  </w:style>
  <w:style w:type="character" w:customStyle="1" w:styleId="59">
    <w:name w:val="long_text1"/>
    <w:qFormat/>
    <w:uiPriority w:val="0"/>
    <w:rPr>
      <w:sz w:val="20"/>
      <w:szCs w:val="20"/>
    </w:rPr>
  </w:style>
  <w:style w:type="paragraph" w:customStyle="1" w:styleId="60">
    <w:name w:val="reader-word-layer reader-word-s2-2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1">
    <w:name w:val="reader-word-layer reader-word-s2-8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2">
    <w:name w:val="reader-word-layer reader-word-s5-4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3">
    <w:name w:val="reader-word-layer reader-word-s5-25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4">
    <w:name w:val="Revision1"/>
    <w:semiHidden/>
    <w:qFormat/>
    <w:uiPriority w:val="0"/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customStyle="1" w:styleId="65">
    <w:name w:val="列出段落1"/>
    <w:basedOn w:val="1"/>
    <w:qFormat/>
    <w:uiPriority w:val="0"/>
    <w:pPr>
      <w:ind w:firstLine="420" w:firstLineChars="200"/>
    </w:pPr>
  </w:style>
  <w:style w:type="paragraph" w:customStyle="1" w:styleId="66">
    <w:name w:val="reader-word-layer reader-word-s5-24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7">
    <w:name w:val="List Paragraph1"/>
    <w:basedOn w:val="1"/>
    <w:qFormat/>
    <w:uiPriority w:val="0"/>
    <w:pPr>
      <w:ind w:firstLine="420" w:firstLineChars="200"/>
    </w:pPr>
  </w:style>
  <w:style w:type="paragraph" w:customStyle="1" w:styleId="68">
    <w:name w:val="reader-word-layer reader-word-s5-11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paragraph" w:customStyle="1" w:styleId="69">
    <w:name w:val="reader-word-layer reader-word-s2-9"/>
    <w:basedOn w:val="1"/>
    <w:qFormat/>
    <w:uiPriority w:val="0"/>
    <w:pPr>
      <w:widowControl/>
      <w:spacing w:before="100" w:beforeAutospacing="1" w:after="100" w:afterAutospacing="1"/>
    </w:pPr>
    <w:rPr>
      <w:rFonts w:ascii="Calibri Light" w:hAnsi="Calibri Light" w:cs="Calibri Light"/>
      <w:sz w:val="24"/>
      <w:szCs w:val="24"/>
    </w:rPr>
  </w:style>
  <w:style w:type="character" w:customStyle="1" w:styleId="70">
    <w:name w:val="font251"/>
    <w:qFormat/>
    <w:uiPriority w:val="0"/>
    <w:rPr>
      <w:rFonts w:hint="eastAsia" w:ascii="Calibri Light" w:hAnsi="Calibri Light" w:eastAsia="Calibri Light" w:cs="Calibri Light"/>
      <w:b/>
      <w:bCs/>
      <w:color w:val="000000"/>
      <w:sz w:val="18"/>
      <w:szCs w:val="18"/>
      <w:u w:val="none"/>
    </w:rPr>
  </w:style>
  <w:style w:type="character" w:customStyle="1" w:styleId="71">
    <w:name w:val="font201"/>
    <w:qFormat/>
    <w:uiPriority w:val="0"/>
    <w:rPr>
      <w:rFonts w:hint="eastAsia" w:ascii="Calibri Light" w:hAnsi="Calibri Light" w:eastAsia="Calibri Light" w:cs="Calibri Light"/>
      <w:b/>
      <w:bCs/>
      <w:color w:val="000000"/>
      <w:sz w:val="20"/>
      <w:szCs w:val="20"/>
      <w:u w:val="none"/>
    </w:rPr>
  </w:style>
  <w:style w:type="character" w:customStyle="1" w:styleId="72">
    <w:name w:val="font261"/>
    <w:qFormat/>
    <w:uiPriority w:val="0"/>
    <w:rPr>
      <w:rFonts w:ascii="Segoe UI Symbol" w:hAnsi="Segoe UI Symbol" w:eastAsia="Segoe UI Symbol" w:cs="Segoe UI Symbol"/>
      <w:b/>
      <w:bCs/>
      <w:color w:val="000000"/>
      <w:sz w:val="20"/>
      <w:szCs w:val="20"/>
      <w:u w:val="none"/>
    </w:rPr>
  </w:style>
  <w:style w:type="character" w:customStyle="1" w:styleId="73">
    <w:name w:val="font141"/>
    <w:qFormat/>
    <w:uiPriority w:val="0"/>
    <w:rPr>
      <w:rFonts w:hint="default" w:ascii="宋体" w:hAnsi="宋体" w:cs="宋体"/>
      <w:color w:val="000000"/>
      <w:sz w:val="20"/>
      <w:szCs w:val="20"/>
      <w:u w:val="none"/>
    </w:rPr>
  </w:style>
  <w:style w:type="character" w:customStyle="1" w:styleId="74">
    <w:name w:val="font271"/>
    <w:qFormat/>
    <w:uiPriority w:val="0"/>
    <w:rPr>
      <w:rFonts w:hint="eastAsia" w:ascii="Calibri Light" w:hAnsi="Calibri Light" w:eastAsia="Calibri Light" w:cs="Calibri Light"/>
      <w:color w:val="000000"/>
      <w:sz w:val="20"/>
      <w:szCs w:val="20"/>
      <w:u w:val="none"/>
    </w:rPr>
  </w:style>
  <w:style w:type="character" w:customStyle="1" w:styleId="75">
    <w:name w:val="font121"/>
    <w:qFormat/>
    <w:uiPriority w:val="0"/>
    <w:rPr>
      <w:rFonts w:hint="default" w:ascii="宋体" w:hAnsi="宋体" w:cs="宋体"/>
      <w:b/>
      <w:bCs/>
      <w:color w:val="000000"/>
      <w:sz w:val="20"/>
      <w:szCs w:val="20"/>
      <w:u w:val="none"/>
    </w:rPr>
  </w:style>
  <w:style w:type="character" w:customStyle="1" w:styleId="76">
    <w:name w:val="font281"/>
    <w:qFormat/>
    <w:uiPriority w:val="0"/>
    <w:rPr>
      <w:rFonts w:hint="default" w:ascii="宋体" w:hAnsi="宋体" w:cs="宋体"/>
      <w:b/>
      <w:bCs/>
      <w:color w:val="000000"/>
      <w:sz w:val="16"/>
      <w:szCs w:val="16"/>
      <w:u w:val="none"/>
    </w:rPr>
  </w:style>
  <w:style w:type="character" w:customStyle="1" w:styleId="77">
    <w:name w:val="font181"/>
    <w:qFormat/>
    <w:uiPriority w:val="0"/>
    <w:rPr>
      <w:rFonts w:hint="eastAsia" w:ascii="Calibri Light" w:hAnsi="Calibri Light" w:eastAsia="Calibri Light" w:cs="Calibri Light"/>
      <w:color w:val="000000"/>
      <w:sz w:val="20"/>
      <w:szCs w:val="20"/>
      <w:u w:val="none"/>
    </w:rPr>
  </w:style>
  <w:style w:type="character" w:customStyle="1" w:styleId="78">
    <w:name w:val="font221"/>
    <w:qFormat/>
    <w:uiPriority w:val="0"/>
    <w:rPr>
      <w:rFonts w:hint="eastAsia" w:ascii="Calibri Light" w:hAnsi="Calibri Light" w:eastAsia="Calibri Light" w:cs="Calibri Light"/>
      <w:color w:val="000000"/>
      <w:sz w:val="22"/>
      <w:szCs w:val="22"/>
      <w:u w:val="none"/>
    </w:rPr>
  </w:style>
  <w:style w:type="character" w:customStyle="1" w:styleId="79">
    <w:name w:val="font151"/>
    <w:qFormat/>
    <w:uiPriority w:val="0"/>
    <w:rPr>
      <w:rFonts w:hint="default" w:ascii="宋体" w:hAnsi="宋体" w:cs="宋体"/>
      <w:color w:val="000000"/>
      <w:sz w:val="22"/>
      <w:szCs w:val="22"/>
      <w:u w:val="none"/>
    </w:rPr>
  </w:style>
  <w:style w:type="character" w:customStyle="1" w:styleId="80">
    <w:name w:val="font231"/>
    <w:qFormat/>
    <w:uiPriority w:val="0"/>
    <w:rPr>
      <w:rFonts w:hint="eastAsia" w:ascii="Calibri Light" w:hAnsi="Calibri Light" w:eastAsia="Calibri Light" w:cs="Calibri Light"/>
      <w:b/>
      <w:bCs/>
      <w:color w:val="FF0000"/>
      <w:sz w:val="20"/>
      <w:szCs w:val="20"/>
      <w:u w:val="none"/>
    </w:rPr>
  </w:style>
  <w:style w:type="character" w:customStyle="1" w:styleId="81">
    <w:name w:val="font291"/>
    <w:qFormat/>
    <w:uiPriority w:val="0"/>
    <w:rPr>
      <w:rFonts w:hint="default" w:ascii="宋体" w:hAnsi="宋体" w:cs="宋体"/>
      <w:b/>
      <w:bCs/>
      <w:color w:val="FF0000"/>
      <w:sz w:val="20"/>
      <w:szCs w:val="20"/>
      <w:u w:val="none"/>
    </w:rPr>
  </w:style>
  <w:style w:type="character" w:customStyle="1" w:styleId="82">
    <w:name w:val="font112"/>
    <w:qFormat/>
    <w:uiPriority w:val="0"/>
    <w:rPr>
      <w:rFonts w:ascii="Cambria Math" w:hAnsi="Cambria Math" w:eastAsia="Cambria Math" w:cs="Cambria Math"/>
      <w:color w:val="000000"/>
      <w:sz w:val="20"/>
      <w:szCs w:val="20"/>
      <w:u w:val="none"/>
    </w:rPr>
  </w:style>
  <w:style w:type="character" w:customStyle="1" w:styleId="83">
    <w:name w:val="font171"/>
    <w:qFormat/>
    <w:uiPriority w:val="0"/>
    <w:rPr>
      <w:rFonts w:ascii="Courier New" w:hAnsi="Courier New" w:cs="Courier New"/>
      <w:color w:val="000000"/>
      <w:sz w:val="20"/>
      <w:szCs w:val="20"/>
      <w:u w:val="none"/>
    </w:rPr>
  </w:style>
  <w:style w:type="character" w:customStyle="1" w:styleId="84">
    <w:name w:val="font191"/>
    <w:qFormat/>
    <w:uiPriority w:val="0"/>
    <w:rPr>
      <w:rFonts w:hint="default" w:ascii="宋体" w:hAnsi="宋体" w:cs="宋体"/>
      <w:color w:val="FF0000"/>
      <w:sz w:val="20"/>
      <w:szCs w:val="20"/>
      <w:u w:val="none"/>
    </w:rPr>
  </w:style>
  <w:style w:type="character" w:customStyle="1" w:styleId="85">
    <w:name w:val="font161"/>
    <w:qFormat/>
    <w:uiPriority w:val="0"/>
    <w:rPr>
      <w:rFonts w:hint="eastAsia" w:ascii="Calibri Light" w:hAnsi="Calibri Light" w:eastAsia="Calibri Light" w:cs="Calibri Light"/>
      <w:b/>
      <w:bCs/>
      <w:color w:val="FF0000"/>
      <w:sz w:val="18"/>
      <w:szCs w:val="18"/>
      <w:u w:val="none"/>
    </w:rPr>
  </w:style>
  <w:style w:type="character" w:customStyle="1" w:styleId="86">
    <w:name w:val="font212"/>
    <w:qFormat/>
    <w:uiPriority w:val="0"/>
    <w:rPr>
      <w:rFonts w:hint="default" w:ascii="宋体" w:hAnsi="宋体" w:cs="宋体"/>
      <w:b/>
      <w:bCs/>
      <w:color w:val="305496"/>
      <w:sz w:val="18"/>
      <w:szCs w:val="18"/>
      <w:u w:val="none"/>
    </w:rPr>
  </w:style>
  <w:style w:type="character" w:customStyle="1" w:styleId="87">
    <w:name w:val="y2iqfc"/>
    <w:qFormat/>
    <w:uiPriority w:val="0"/>
  </w:style>
  <w:style w:type="character" w:customStyle="1" w:styleId="88">
    <w:name w:val="keyword"/>
    <w:basedOn w:val="23"/>
    <w:qFormat/>
    <w:uiPriority w:val="0"/>
  </w:style>
  <w:style w:type="character" w:customStyle="1" w:styleId="89">
    <w:name w:val="font131"/>
    <w:qFormat/>
    <w:uiPriority w:val="0"/>
    <w:rPr>
      <w:rFonts w:hint="eastAsia" w:ascii="Calibri Light" w:hAnsi="Calibri Light" w:eastAsia="Calibri Light" w:cs="Calibri Light"/>
      <w:b/>
      <w:bCs/>
      <w:color w:val="FF0000"/>
      <w:sz w:val="18"/>
      <w:szCs w:val="18"/>
      <w:u w:val="none"/>
    </w:rPr>
  </w:style>
  <w:style w:type="paragraph" w:styleId="90">
    <w:name w:val="No Spacing"/>
    <w:qFormat/>
    <w:uiPriority w:val="0"/>
    <w:rPr>
      <w:rFonts w:ascii="Courier New" w:hAnsi="Courier New" w:eastAsia="Courier New" w:cs="宋体"/>
      <w:sz w:val="22"/>
      <w:szCs w:val="22"/>
      <w:lang w:val="ru-RU" w:eastAsia="en-US" w:bidi="ar-SA"/>
    </w:rPr>
  </w:style>
  <w:style w:type="character" w:customStyle="1" w:styleId="91">
    <w:name w:val="正文文本缩进 字符"/>
    <w:basedOn w:val="23"/>
    <w:link w:val="11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character" w:customStyle="1" w:styleId="92">
    <w:name w:val="正文文本缩进 2 字符"/>
    <w:basedOn w:val="23"/>
    <w:link w:val="13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character" w:customStyle="1" w:styleId="93">
    <w:name w:val="正文文本缩进 3 字符"/>
    <w:basedOn w:val="23"/>
    <w:link w:val="17"/>
    <w:qFormat/>
    <w:uiPriority w:val="0"/>
    <w:rPr>
      <w:rFonts w:ascii="Times New Roman" w:hAnsi="Times New Roman" w:eastAsia="宋体" w:cs="Times New Roman"/>
      <w:kern w:val="0"/>
      <w:sz w:val="24"/>
      <w:szCs w:val="24"/>
      <w:lang w:val="ru-RU"/>
      <w14:ligatures w14:val="none"/>
    </w:rPr>
  </w:style>
  <w:style w:type="paragraph" w:styleId="94">
    <w:name w:val="List Paragraph"/>
    <w:basedOn w:val="1"/>
    <w:qFormat/>
    <w:uiPriority w:val="34"/>
    <w:pPr>
      <w:widowControl/>
      <w:ind w:left="720"/>
      <w:contextualSpacing/>
    </w:pPr>
    <w:rPr>
      <w:sz w:val="24"/>
      <w:szCs w:val="24"/>
      <w:lang w:val="ru-RU" w:eastAsia="ru-RU"/>
    </w:rPr>
  </w:style>
  <w:style w:type="table" w:customStyle="1" w:styleId="95">
    <w:name w:val="Table Normal1"/>
    <w:semiHidden/>
    <w:unhideWhenUsed/>
    <w:qFormat/>
    <w:uiPriority w:val="2"/>
    <w:pPr>
      <w:widowControl w:val="0"/>
      <w:autoSpaceDE w:val="0"/>
      <w:autoSpaceDN w:val="0"/>
    </w:pPr>
    <w:rPr>
      <w:rFonts w:ascii="Calibri" w:hAnsi="Calibri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6">
    <w:name w:val="Table Paragraph"/>
    <w:basedOn w:val="1"/>
    <w:qFormat/>
    <w:uiPriority w:val="1"/>
    <w:pPr>
      <w:autoSpaceDE w:val="0"/>
      <w:autoSpaceDN w:val="0"/>
      <w:ind w:left="107"/>
    </w:pPr>
    <w:rPr>
      <w:rFonts w:eastAsia="Times New Roman"/>
      <w:sz w:val="22"/>
      <w:szCs w:val="22"/>
      <w:lang w:val="ru-RU" w:eastAsia="en-US"/>
    </w:rPr>
  </w:style>
  <w:style w:type="paragraph" w:customStyle="1" w:styleId="97">
    <w:name w:val="x_msolistparagraph"/>
    <w:basedOn w:val="1"/>
    <w:qFormat/>
    <w:uiPriority w:val="0"/>
    <w:pPr>
      <w:widowControl/>
      <w:ind w:left="720"/>
    </w:pPr>
    <w:rPr>
      <w:rFonts w:ascii="Calibri" w:hAnsi="Calibri" w:eastAsia="Calibri" w:cs="Calibri"/>
      <w:sz w:val="22"/>
      <w:szCs w:val="22"/>
      <w:lang w:val="ru-RU" w:eastAsia="ru-RU"/>
    </w:rPr>
  </w:style>
  <w:style w:type="paragraph" w:customStyle="1" w:styleId="98">
    <w:name w:val="修订1"/>
    <w:hidden/>
    <w:unhideWhenUsed/>
    <w:qFormat/>
    <w:uiPriority w:val="99"/>
    <w:rPr>
      <w:rFonts w:ascii="宋体" w:hAnsi="宋体" w:eastAsia="等线" w:cs="宋体"/>
      <w:kern w:val="2"/>
      <w:sz w:val="21"/>
      <w:szCs w:val="21"/>
      <w:lang w:val="en-US" w:eastAsia="zh-CN" w:bidi="ar-SA"/>
    </w:rPr>
  </w:style>
  <w:style w:type="paragraph" w:customStyle="1" w:styleId="99">
    <w:name w:val="tgt"/>
    <w:basedOn w:val="1"/>
    <w:qFormat/>
    <w:uiPriority w:val="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0">
    <w:name w:val="tgt1"/>
    <w:basedOn w:val="2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2179</Words>
  <Characters>7396</Characters>
  <Lines>64</Lines>
  <Paragraphs>18</Paragraphs>
  <TotalTime>2010</TotalTime>
  <ScaleCrop>false</ScaleCrop>
  <LinksUpToDate>false</LinksUpToDate>
  <CharactersWithSpaces>8131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2023-10-10T12:04:00Z</dcterms:created>
  <dc:creator>申斌 黄</dc:creator>
  <cp:lastModifiedBy>Administrator</cp:lastModifiedBy>
  <cp:lastPrinted>2023-10-27T02:48:00Z</cp:lastPrinted>
  <dcterms:modified xsi:type="dcterms:W3CDTF">2025-01-15T09:45:50Z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A394217BAF214E9C8540F99392D6674A_13</vt:lpwstr>
  </property>
</Properties>
</file>